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33C10">
        <w:trPr>
          <w:trHeight w:hRule="exact" w:val="1528"/>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5543" w:type="dxa"/>
            <w:gridSpan w:val="4"/>
            <w:shd w:val="clear" w:color="000000" w:fill="FFFFFF"/>
            <w:tcMar>
              <w:left w:w="34" w:type="dxa"/>
              <w:right w:w="34" w:type="dxa"/>
            </w:tcMar>
          </w:tcPr>
          <w:p w:rsidR="00D33C10" w:rsidRDefault="00A1106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D33C10">
        <w:trPr>
          <w:trHeight w:hRule="exact" w:val="138"/>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1277" w:type="dxa"/>
          </w:tcPr>
          <w:p w:rsidR="00D33C10" w:rsidRDefault="00D33C10"/>
        </w:tc>
        <w:tc>
          <w:tcPr>
            <w:tcW w:w="993" w:type="dxa"/>
          </w:tcPr>
          <w:p w:rsidR="00D33C10" w:rsidRDefault="00D33C10"/>
        </w:tc>
        <w:tc>
          <w:tcPr>
            <w:tcW w:w="2836" w:type="dxa"/>
          </w:tcPr>
          <w:p w:rsidR="00D33C10" w:rsidRDefault="00D33C10"/>
        </w:tc>
      </w:tr>
      <w:tr w:rsidR="00D33C10">
        <w:trPr>
          <w:trHeight w:hRule="exact" w:val="585"/>
        </w:trPr>
        <w:tc>
          <w:tcPr>
            <w:tcW w:w="10221" w:type="dxa"/>
            <w:gridSpan w:val="10"/>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3C10" w:rsidRDefault="00A110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3C10">
        <w:trPr>
          <w:trHeight w:hRule="exact" w:val="314"/>
        </w:trPr>
        <w:tc>
          <w:tcPr>
            <w:tcW w:w="10221" w:type="dxa"/>
            <w:gridSpan w:val="10"/>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33C10">
        <w:trPr>
          <w:trHeight w:hRule="exact" w:val="211"/>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1277" w:type="dxa"/>
          </w:tcPr>
          <w:p w:rsidR="00D33C10" w:rsidRDefault="00D33C10"/>
        </w:tc>
        <w:tc>
          <w:tcPr>
            <w:tcW w:w="993" w:type="dxa"/>
          </w:tcPr>
          <w:p w:rsidR="00D33C10" w:rsidRDefault="00D33C10"/>
        </w:tc>
        <w:tc>
          <w:tcPr>
            <w:tcW w:w="2836" w:type="dxa"/>
          </w:tcPr>
          <w:p w:rsidR="00D33C10" w:rsidRDefault="00D33C10"/>
        </w:tc>
      </w:tr>
      <w:tr w:rsidR="00D33C10">
        <w:trPr>
          <w:trHeight w:hRule="exact" w:val="277"/>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1277" w:type="dxa"/>
          </w:tcPr>
          <w:p w:rsidR="00D33C10" w:rsidRDefault="00D33C10"/>
        </w:tc>
        <w:tc>
          <w:tcPr>
            <w:tcW w:w="3842" w:type="dxa"/>
            <w:gridSpan w:val="2"/>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УТВЕРЖДАЮ</w:t>
            </w:r>
          </w:p>
        </w:tc>
      </w:tr>
      <w:tr w:rsidR="00D33C10">
        <w:trPr>
          <w:trHeight w:hRule="exact" w:val="972"/>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1277" w:type="dxa"/>
          </w:tcPr>
          <w:p w:rsidR="00D33C10" w:rsidRDefault="00D33C10"/>
        </w:tc>
        <w:tc>
          <w:tcPr>
            <w:tcW w:w="3842" w:type="dxa"/>
            <w:gridSpan w:val="2"/>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3C10" w:rsidRDefault="00D33C10">
            <w:pPr>
              <w:spacing w:after="0" w:line="240" w:lineRule="auto"/>
              <w:jc w:val="center"/>
              <w:rPr>
                <w:sz w:val="24"/>
                <w:szCs w:val="24"/>
              </w:rPr>
            </w:pPr>
          </w:p>
          <w:p w:rsidR="00D33C10" w:rsidRDefault="00A110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3C10">
        <w:trPr>
          <w:trHeight w:hRule="exact" w:val="277"/>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1277" w:type="dxa"/>
          </w:tcPr>
          <w:p w:rsidR="00D33C10" w:rsidRDefault="00D33C10"/>
        </w:tc>
        <w:tc>
          <w:tcPr>
            <w:tcW w:w="3842" w:type="dxa"/>
            <w:gridSpan w:val="2"/>
            <w:shd w:val="clear" w:color="000000" w:fill="FFFFFF"/>
            <w:tcMar>
              <w:left w:w="34" w:type="dxa"/>
              <w:right w:w="34" w:type="dxa"/>
            </w:tcMar>
          </w:tcPr>
          <w:p w:rsidR="00D33C10" w:rsidRDefault="00A11068">
            <w:pPr>
              <w:spacing w:after="0" w:line="240" w:lineRule="auto"/>
              <w:jc w:val="right"/>
              <w:rPr>
                <w:sz w:val="24"/>
                <w:szCs w:val="24"/>
              </w:rPr>
            </w:pPr>
            <w:r>
              <w:rPr>
                <w:rFonts w:ascii="Times New Roman" w:hAnsi="Times New Roman" w:cs="Times New Roman"/>
                <w:color w:val="000000"/>
                <w:sz w:val="24"/>
                <w:szCs w:val="24"/>
              </w:rPr>
              <w:t>28.03.2022</w:t>
            </w:r>
          </w:p>
        </w:tc>
      </w:tr>
      <w:tr w:rsidR="00D33C10">
        <w:trPr>
          <w:trHeight w:hRule="exact" w:val="277"/>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1277" w:type="dxa"/>
          </w:tcPr>
          <w:p w:rsidR="00D33C10" w:rsidRDefault="00D33C10"/>
        </w:tc>
        <w:tc>
          <w:tcPr>
            <w:tcW w:w="993" w:type="dxa"/>
          </w:tcPr>
          <w:p w:rsidR="00D33C10" w:rsidRDefault="00D33C10"/>
        </w:tc>
        <w:tc>
          <w:tcPr>
            <w:tcW w:w="2836" w:type="dxa"/>
          </w:tcPr>
          <w:p w:rsidR="00D33C10" w:rsidRDefault="00D33C10"/>
        </w:tc>
      </w:tr>
      <w:tr w:rsidR="00D33C10">
        <w:trPr>
          <w:trHeight w:hRule="exact" w:val="416"/>
        </w:trPr>
        <w:tc>
          <w:tcPr>
            <w:tcW w:w="10221" w:type="dxa"/>
            <w:gridSpan w:val="10"/>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3C10">
        <w:trPr>
          <w:trHeight w:hRule="exact" w:val="1135"/>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4834" w:type="dxa"/>
            <w:gridSpan w:val="5"/>
            <w:shd w:val="clear" w:color="000000" w:fill="FFFFFF"/>
            <w:tcMar>
              <w:left w:w="34" w:type="dxa"/>
              <w:right w:w="34" w:type="dxa"/>
            </w:tcMar>
          </w:tcPr>
          <w:p w:rsidR="00D33C10" w:rsidRDefault="00A11068">
            <w:pPr>
              <w:spacing w:after="0" w:line="240" w:lineRule="auto"/>
              <w:jc w:val="center"/>
              <w:rPr>
                <w:sz w:val="32"/>
                <w:szCs w:val="32"/>
              </w:rPr>
            </w:pPr>
            <w:r>
              <w:rPr>
                <w:rFonts w:ascii="Times New Roman" w:hAnsi="Times New Roman" w:cs="Times New Roman"/>
                <w:color w:val="000000"/>
                <w:sz w:val="32"/>
                <w:szCs w:val="32"/>
              </w:rPr>
              <w:t>Опасные ситуации социального характера и защита от них</w:t>
            </w:r>
          </w:p>
          <w:p w:rsidR="00D33C10" w:rsidRDefault="00A11068">
            <w:pPr>
              <w:spacing w:after="0" w:line="240" w:lineRule="auto"/>
              <w:jc w:val="center"/>
              <w:rPr>
                <w:sz w:val="32"/>
                <w:szCs w:val="32"/>
              </w:rPr>
            </w:pPr>
            <w:r>
              <w:rPr>
                <w:rFonts w:ascii="Times New Roman" w:hAnsi="Times New Roman" w:cs="Times New Roman"/>
                <w:color w:val="000000"/>
                <w:sz w:val="32"/>
                <w:szCs w:val="32"/>
              </w:rPr>
              <w:t>Б1.В.02.08</w:t>
            </w:r>
          </w:p>
        </w:tc>
        <w:tc>
          <w:tcPr>
            <w:tcW w:w="2836" w:type="dxa"/>
          </w:tcPr>
          <w:p w:rsidR="00D33C10" w:rsidRDefault="00D33C10"/>
        </w:tc>
      </w:tr>
      <w:tr w:rsidR="00D33C10">
        <w:trPr>
          <w:trHeight w:hRule="exact" w:val="277"/>
        </w:trPr>
        <w:tc>
          <w:tcPr>
            <w:tcW w:w="10221" w:type="dxa"/>
            <w:gridSpan w:val="10"/>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3C10">
        <w:trPr>
          <w:trHeight w:hRule="exact" w:val="1125"/>
        </w:trPr>
        <w:tc>
          <w:tcPr>
            <w:tcW w:w="143" w:type="dxa"/>
          </w:tcPr>
          <w:p w:rsidR="00D33C10" w:rsidRDefault="00D33C10"/>
        </w:tc>
        <w:tc>
          <w:tcPr>
            <w:tcW w:w="285" w:type="dxa"/>
          </w:tcPr>
          <w:p w:rsidR="00D33C10" w:rsidRDefault="00D33C10"/>
        </w:tc>
        <w:tc>
          <w:tcPr>
            <w:tcW w:w="9795" w:type="dxa"/>
            <w:gridSpan w:val="8"/>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33C10" w:rsidRDefault="00A110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33C10" w:rsidRDefault="00A110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3C10">
        <w:trPr>
          <w:trHeight w:hRule="exact" w:val="833"/>
        </w:trPr>
        <w:tc>
          <w:tcPr>
            <w:tcW w:w="10221" w:type="dxa"/>
            <w:gridSpan w:val="10"/>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33C10">
        <w:trPr>
          <w:trHeight w:hRule="exact" w:val="277"/>
        </w:trPr>
        <w:tc>
          <w:tcPr>
            <w:tcW w:w="3984" w:type="dxa"/>
            <w:gridSpan w:val="5"/>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3C10" w:rsidRDefault="00D33C10"/>
        </w:tc>
        <w:tc>
          <w:tcPr>
            <w:tcW w:w="426" w:type="dxa"/>
          </w:tcPr>
          <w:p w:rsidR="00D33C10" w:rsidRDefault="00D33C10"/>
        </w:tc>
        <w:tc>
          <w:tcPr>
            <w:tcW w:w="1277" w:type="dxa"/>
          </w:tcPr>
          <w:p w:rsidR="00D33C10" w:rsidRDefault="00D33C10"/>
        </w:tc>
        <w:tc>
          <w:tcPr>
            <w:tcW w:w="993" w:type="dxa"/>
          </w:tcPr>
          <w:p w:rsidR="00D33C10" w:rsidRDefault="00D33C10"/>
        </w:tc>
        <w:tc>
          <w:tcPr>
            <w:tcW w:w="2836" w:type="dxa"/>
          </w:tcPr>
          <w:p w:rsidR="00D33C10" w:rsidRDefault="00D33C10"/>
        </w:tc>
      </w:tr>
      <w:tr w:rsidR="00D33C10">
        <w:trPr>
          <w:trHeight w:hRule="exact" w:val="155"/>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1277" w:type="dxa"/>
          </w:tcPr>
          <w:p w:rsidR="00D33C10" w:rsidRDefault="00D33C10"/>
        </w:tc>
        <w:tc>
          <w:tcPr>
            <w:tcW w:w="993" w:type="dxa"/>
          </w:tcPr>
          <w:p w:rsidR="00D33C10" w:rsidRDefault="00D33C10"/>
        </w:tc>
        <w:tc>
          <w:tcPr>
            <w:tcW w:w="2836" w:type="dxa"/>
          </w:tcPr>
          <w:p w:rsidR="00D33C10" w:rsidRDefault="00D33C10"/>
        </w:tc>
      </w:tr>
      <w:tr w:rsidR="00D33C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ОБРАЗОВАНИЕ И НАУКА</w:t>
            </w:r>
          </w:p>
        </w:tc>
      </w:tr>
      <w:tr w:rsidR="00D33C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33C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33C10" w:rsidRDefault="00D33C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D33C10"/>
        </w:tc>
      </w:tr>
      <w:tr w:rsidR="00D33C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33C10">
        <w:trPr>
          <w:trHeight w:hRule="exact" w:val="124"/>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1277" w:type="dxa"/>
          </w:tcPr>
          <w:p w:rsidR="00D33C10" w:rsidRDefault="00D33C10"/>
        </w:tc>
        <w:tc>
          <w:tcPr>
            <w:tcW w:w="993" w:type="dxa"/>
          </w:tcPr>
          <w:p w:rsidR="00D33C10" w:rsidRDefault="00D33C10"/>
        </w:tc>
        <w:tc>
          <w:tcPr>
            <w:tcW w:w="2836" w:type="dxa"/>
          </w:tcPr>
          <w:p w:rsidR="00D33C10" w:rsidRDefault="00D33C10"/>
        </w:tc>
      </w:tr>
      <w:tr w:rsidR="00D33C10">
        <w:trPr>
          <w:trHeight w:hRule="exact" w:val="277"/>
        </w:trPr>
        <w:tc>
          <w:tcPr>
            <w:tcW w:w="5118" w:type="dxa"/>
            <w:gridSpan w:val="7"/>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33C10">
        <w:trPr>
          <w:trHeight w:hRule="exact" w:val="26"/>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5118" w:type="dxa"/>
            <w:gridSpan w:val="3"/>
            <w:vMerge/>
            <w:shd w:val="clear" w:color="000000" w:fill="FFFFFF"/>
            <w:tcMar>
              <w:left w:w="34" w:type="dxa"/>
              <w:right w:w="34" w:type="dxa"/>
            </w:tcMar>
          </w:tcPr>
          <w:p w:rsidR="00D33C10" w:rsidRDefault="00D33C10"/>
        </w:tc>
      </w:tr>
      <w:tr w:rsidR="00D33C10">
        <w:trPr>
          <w:trHeight w:hRule="exact" w:val="2607"/>
        </w:trPr>
        <w:tc>
          <w:tcPr>
            <w:tcW w:w="143" w:type="dxa"/>
          </w:tcPr>
          <w:p w:rsidR="00D33C10" w:rsidRDefault="00D33C10"/>
        </w:tc>
        <w:tc>
          <w:tcPr>
            <w:tcW w:w="285" w:type="dxa"/>
          </w:tcPr>
          <w:p w:rsidR="00D33C10" w:rsidRDefault="00D33C10"/>
        </w:tc>
        <w:tc>
          <w:tcPr>
            <w:tcW w:w="710" w:type="dxa"/>
          </w:tcPr>
          <w:p w:rsidR="00D33C10" w:rsidRDefault="00D33C10"/>
        </w:tc>
        <w:tc>
          <w:tcPr>
            <w:tcW w:w="1419" w:type="dxa"/>
          </w:tcPr>
          <w:p w:rsidR="00D33C10" w:rsidRDefault="00D33C10"/>
        </w:tc>
        <w:tc>
          <w:tcPr>
            <w:tcW w:w="1419" w:type="dxa"/>
          </w:tcPr>
          <w:p w:rsidR="00D33C10" w:rsidRDefault="00D33C10"/>
        </w:tc>
        <w:tc>
          <w:tcPr>
            <w:tcW w:w="710" w:type="dxa"/>
          </w:tcPr>
          <w:p w:rsidR="00D33C10" w:rsidRDefault="00D33C10"/>
        </w:tc>
        <w:tc>
          <w:tcPr>
            <w:tcW w:w="426" w:type="dxa"/>
          </w:tcPr>
          <w:p w:rsidR="00D33C10" w:rsidRDefault="00D33C10"/>
        </w:tc>
        <w:tc>
          <w:tcPr>
            <w:tcW w:w="1277" w:type="dxa"/>
          </w:tcPr>
          <w:p w:rsidR="00D33C10" w:rsidRDefault="00D33C10"/>
        </w:tc>
        <w:tc>
          <w:tcPr>
            <w:tcW w:w="993" w:type="dxa"/>
          </w:tcPr>
          <w:p w:rsidR="00D33C10" w:rsidRDefault="00D33C10"/>
        </w:tc>
        <w:tc>
          <w:tcPr>
            <w:tcW w:w="2836" w:type="dxa"/>
          </w:tcPr>
          <w:p w:rsidR="00D33C10" w:rsidRDefault="00D33C10"/>
        </w:tc>
      </w:tr>
      <w:tr w:rsidR="00D33C10">
        <w:trPr>
          <w:trHeight w:hRule="exact" w:val="277"/>
        </w:trPr>
        <w:tc>
          <w:tcPr>
            <w:tcW w:w="143" w:type="dxa"/>
          </w:tcPr>
          <w:p w:rsidR="00D33C10" w:rsidRDefault="00D33C10"/>
        </w:tc>
        <w:tc>
          <w:tcPr>
            <w:tcW w:w="10079" w:type="dxa"/>
            <w:gridSpan w:val="9"/>
            <w:vMerge w:val="restart"/>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3C10">
        <w:trPr>
          <w:trHeight w:hRule="exact" w:val="138"/>
        </w:trPr>
        <w:tc>
          <w:tcPr>
            <w:tcW w:w="143" w:type="dxa"/>
          </w:tcPr>
          <w:p w:rsidR="00D33C10" w:rsidRDefault="00D33C10"/>
        </w:tc>
        <w:tc>
          <w:tcPr>
            <w:tcW w:w="10079" w:type="dxa"/>
            <w:gridSpan w:val="9"/>
            <w:vMerge/>
            <w:shd w:val="clear" w:color="000000" w:fill="FFFFFF"/>
            <w:tcMar>
              <w:left w:w="34" w:type="dxa"/>
              <w:right w:w="34" w:type="dxa"/>
            </w:tcMar>
          </w:tcPr>
          <w:p w:rsidR="00D33C10" w:rsidRDefault="00D33C10"/>
        </w:tc>
      </w:tr>
      <w:tr w:rsidR="00D33C10">
        <w:trPr>
          <w:trHeight w:hRule="exact" w:val="1666"/>
        </w:trPr>
        <w:tc>
          <w:tcPr>
            <w:tcW w:w="143" w:type="dxa"/>
          </w:tcPr>
          <w:p w:rsidR="00D33C10" w:rsidRDefault="00D33C10"/>
        </w:tc>
        <w:tc>
          <w:tcPr>
            <w:tcW w:w="10079" w:type="dxa"/>
            <w:gridSpan w:val="9"/>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33C10" w:rsidRDefault="00D33C10">
            <w:pPr>
              <w:spacing w:after="0" w:line="240" w:lineRule="auto"/>
              <w:jc w:val="center"/>
              <w:rPr>
                <w:sz w:val="24"/>
                <w:szCs w:val="24"/>
              </w:rPr>
            </w:pPr>
          </w:p>
          <w:p w:rsidR="00D33C10" w:rsidRDefault="00A1106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3C10" w:rsidRDefault="00D33C10">
            <w:pPr>
              <w:spacing w:after="0" w:line="240" w:lineRule="auto"/>
              <w:jc w:val="center"/>
              <w:rPr>
                <w:sz w:val="24"/>
                <w:szCs w:val="24"/>
              </w:rPr>
            </w:pPr>
          </w:p>
          <w:p w:rsidR="00D33C10" w:rsidRDefault="00A11068">
            <w:pPr>
              <w:spacing w:after="0" w:line="240" w:lineRule="auto"/>
              <w:jc w:val="center"/>
              <w:rPr>
                <w:sz w:val="24"/>
                <w:szCs w:val="24"/>
              </w:rPr>
            </w:pPr>
            <w:r>
              <w:rPr>
                <w:rFonts w:ascii="Times New Roman" w:hAnsi="Times New Roman" w:cs="Times New Roman"/>
                <w:color w:val="000000"/>
                <w:sz w:val="24"/>
                <w:szCs w:val="24"/>
              </w:rPr>
              <w:t>Омск, 2022</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3C10">
        <w:trPr>
          <w:trHeight w:hRule="exact" w:val="2222"/>
        </w:trPr>
        <w:tc>
          <w:tcPr>
            <w:tcW w:w="10788"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3C10" w:rsidRDefault="00D33C10">
            <w:pPr>
              <w:spacing w:after="0" w:line="240" w:lineRule="auto"/>
              <w:rPr>
                <w:sz w:val="24"/>
                <w:szCs w:val="24"/>
              </w:rPr>
            </w:pPr>
          </w:p>
          <w:p w:rsidR="00D33C10" w:rsidRDefault="00A11068">
            <w:pPr>
              <w:spacing w:after="0" w:line="240" w:lineRule="auto"/>
              <w:rPr>
                <w:sz w:val="24"/>
                <w:szCs w:val="24"/>
              </w:rPr>
            </w:pPr>
            <w:r>
              <w:rPr>
                <w:rFonts w:ascii="Times New Roman" w:hAnsi="Times New Roman" w:cs="Times New Roman"/>
                <w:color w:val="000000"/>
                <w:sz w:val="24"/>
                <w:szCs w:val="24"/>
              </w:rPr>
              <w:t>,  _________________ //</w:t>
            </w:r>
          </w:p>
          <w:p w:rsidR="00D33C10" w:rsidRDefault="00D33C10">
            <w:pPr>
              <w:spacing w:after="0" w:line="240" w:lineRule="auto"/>
              <w:rPr>
                <w:sz w:val="24"/>
                <w:szCs w:val="24"/>
              </w:rPr>
            </w:pPr>
          </w:p>
          <w:p w:rsidR="00D33C10" w:rsidRDefault="00A110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33C10" w:rsidRDefault="00A11068">
            <w:pPr>
              <w:spacing w:after="0" w:line="240" w:lineRule="auto"/>
              <w:rPr>
                <w:sz w:val="24"/>
                <w:szCs w:val="24"/>
              </w:rPr>
            </w:pPr>
            <w:r>
              <w:rPr>
                <w:rFonts w:ascii="Times New Roman" w:hAnsi="Times New Roman" w:cs="Times New Roman"/>
                <w:color w:val="000000"/>
                <w:sz w:val="24"/>
                <w:szCs w:val="24"/>
              </w:rPr>
              <w:t>Протокол от 25.03.2022 г.  №8</w:t>
            </w:r>
          </w:p>
        </w:tc>
      </w:tr>
      <w:tr w:rsidR="00D33C10">
        <w:trPr>
          <w:trHeight w:hRule="exact" w:val="277"/>
        </w:trPr>
        <w:tc>
          <w:tcPr>
            <w:tcW w:w="10788"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277"/>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3C10">
        <w:trPr>
          <w:trHeight w:hRule="exact" w:val="555"/>
        </w:trPr>
        <w:tc>
          <w:tcPr>
            <w:tcW w:w="9640" w:type="dxa"/>
          </w:tcPr>
          <w:p w:rsidR="00D33C10" w:rsidRDefault="00D33C10"/>
        </w:tc>
      </w:tr>
      <w:tr w:rsidR="00D33C10">
        <w:trPr>
          <w:trHeight w:hRule="exact" w:val="8751"/>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3C10" w:rsidRDefault="00A110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3C10" w:rsidRDefault="00A110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3C10" w:rsidRDefault="00A110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3C10" w:rsidRDefault="00A110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C10" w:rsidRDefault="00A110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3C10" w:rsidRDefault="00A110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3C10" w:rsidRDefault="00A110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3C10" w:rsidRDefault="00A110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3C10" w:rsidRDefault="00A110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3C10" w:rsidRDefault="00A110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3C10" w:rsidRDefault="00A110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277"/>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3C10">
        <w:trPr>
          <w:trHeight w:hRule="exact" w:val="15113"/>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3C10" w:rsidRDefault="00A110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33C10" w:rsidRDefault="00A110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3C10" w:rsidRDefault="00A110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3C10" w:rsidRDefault="00A110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C10" w:rsidRDefault="00A110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C10" w:rsidRDefault="00A110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3C10" w:rsidRDefault="00A110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C10" w:rsidRDefault="00A110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C10" w:rsidRDefault="00A110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D33C10" w:rsidRDefault="00A110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социального характера и защита от них» в течение 2022/2023 учебного года:</w:t>
            </w:r>
          </w:p>
          <w:p w:rsidR="00D33C10" w:rsidRDefault="00A110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285"/>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33C10">
        <w:trPr>
          <w:trHeight w:hRule="exact" w:val="138"/>
        </w:trPr>
        <w:tc>
          <w:tcPr>
            <w:tcW w:w="9640" w:type="dxa"/>
          </w:tcPr>
          <w:p w:rsidR="00D33C10" w:rsidRDefault="00D33C10"/>
        </w:tc>
      </w:tr>
      <w:tr w:rsidR="00D33C10">
        <w:trPr>
          <w:trHeight w:hRule="exact" w:val="1396"/>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1. Наименование дисциплины: Б1.В.02.08 «Опасные ситуации социального характера и защита от них».</w:t>
            </w:r>
          </w:p>
          <w:p w:rsidR="00D33C10" w:rsidRDefault="00A110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3C10">
        <w:trPr>
          <w:trHeight w:hRule="exact" w:val="138"/>
        </w:trPr>
        <w:tc>
          <w:tcPr>
            <w:tcW w:w="9640" w:type="dxa"/>
          </w:tcPr>
          <w:p w:rsidR="00D33C10" w:rsidRDefault="00D33C10"/>
        </w:tc>
      </w:tr>
      <w:tr w:rsidR="00D33C10">
        <w:trPr>
          <w:trHeight w:hRule="exact" w:val="3530"/>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3C10" w:rsidRDefault="00A110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«Опасные ситуации социального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3C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Код компетенции: ПК-1</w:t>
            </w:r>
          </w:p>
          <w:p w:rsidR="00D33C10" w:rsidRDefault="00A11068">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D33C10">
        <w:trPr>
          <w:trHeight w:hRule="exact" w:val="585"/>
        </w:trPr>
        <w:tc>
          <w:tcPr>
            <w:tcW w:w="9654" w:type="dxa"/>
            <w:shd w:val="clear" w:color="000000" w:fill="FFFFFF"/>
            <w:tcMar>
              <w:left w:w="34" w:type="dxa"/>
              <w:right w:w="34" w:type="dxa"/>
            </w:tcMar>
          </w:tcPr>
          <w:p w:rsidR="00D33C10" w:rsidRDefault="00D33C10">
            <w:pPr>
              <w:spacing w:after="0" w:line="240" w:lineRule="auto"/>
              <w:rPr>
                <w:sz w:val="24"/>
                <w:szCs w:val="24"/>
              </w:rPr>
            </w:pPr>
          </w:p>
          <w:p w:rsidR="00D33C10" w:rsidRDefault="00A110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C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D33C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D33C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D33C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D33C10">
        <w:trPr>
          <w:trHeight w:hRule="exact" w:val="277"/>
        </w:trPr>
        <w:tc>
          <w:tcPr>
            <w:tcW w:w="9640" w:type="dxa"/>
          </w:tcPr>
          <w:p w:rsidR="00D33C10" w:rsidRDefault="00D33C10"/>
        </w:tc>
      </w:tr>
      <w:tr w:rsidR="00D33C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Код компетенции: ПК-2</w:t>
            </w:r>
          </w:p>
          <w:p w:rsidR="00D33C10" w:rsidRDefault="00A11068">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D33C10">
        <w:trPr>
          <w:trHeight w:hRule="exact" w:val="585"/>
        </w:trPr>
        <w:tc>
          <w:tcPr>
            <w:tcW w:w="9654" w:type="dxa"/>
            <w:shd w:val="clear" w:color="000000" w:fill="FFFFFF"/>
            <w:tcMar>
              <w:left w:w="34" w:type="dxa"/>
              <w:right w:w="34" w:type="dxa"/>
            </w:tcMar>
          </w:tcPr>
          <w:p w:rsidR="00D33C10" w:rsidRDefault="00D33C10">
            <w:pPr>
              <w:spacing w:after="0" w:line="240" w:lineRule="auto"/>
              <w:rPr>
                <w:sz w:val="24"/>
                <w:szCs w:val="24"/>
              </w:rPr>
            </w:pPr>
          </w:p>
          <w:p w:rsidR="00D33C10" w:rsidRDefault="00A110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C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D33C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D33C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D33C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D33C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D33C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D33C10">
        <w:trPr>
          <w:trHeight w:hRule="exact" w:val="416"/>
        </w:trPr>
        <w:tc>
          <w:tcPr>
            <w:tcW w:w="9640" w:type="dxa"/>
          </w:tcPr>
          <w:p w:rsidR="00D33C10" w:rsidRDefault="00D33C10"/>
        </w:tc>
      </w:tr>
      <w:tr w:rsidR="00D33C10">
        <w:trPr>
          <w:trHeight w:hRule="exact" w:val="30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3C10">
        <w:trPr>
          <w:trHeight w:hRule="exact" w:val="982"/>
        </w:trPr>
        <w:tc>
          <w:tcPr>
            <w:tcW w:w="9654" w:type="dxa"/>
            <w:shd w:val="clear" w:color="000000" w:fill="FFFFFF"/>
            <w:tcMar>
              <w:left w:w="34" w:type="dxa"/>
              <w:right w:w="34" w:type="dxa"/>
            </w:tcMar>
          </w:tcPr>
          <w:p w:rsidR="00D33C10" w:rsidRDefault="00D33C10">
            <w:pPr>
              <w:spacing w:after="0" w:line="240" w:lineRule="auto"/>
              <w:jc w:val="both"/>
              <w:rPr>
                <w:sz w:val="24"/>
                <w:szCs w:val="24"/>
              </w:rPr>
            </w:pPr>
          </w:p>
          <w:p w:rsidR="00D33C10" w:rsidRDefault="00A11068">
            <w:pPr>
              <w:spacing w:after="0" w:line="240" w:lineRule="auto"/>
              <w:jc w:val="both"/>
              <w:rPr>
                <w:sz w:val="24"/>
                <w:szCs w:val="24"/>
              </w:rPr>
            </w:pPr>
            <w:r>
              <w:rPr>
                <w:rFonts w:ascii="Times New Roman" w:hAnsi="Times New Roman" w:cs="Times New Roman"/>
                <w:color w:val="000000"/>
                <w:sz w:val="24"/>
                <w:szCs w:val="24"/>
              </w:rPr>
              <w:t>Дисциплина Б1.В.02.08 «Опасные ситуации социального характера и защита от них» относится к обязательной части, является дисциплиной Блока Б1. «Дисциплины</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3C10">
        <w:trPr>
          <w:trHeight w:hRule="exact" w:val="826"/>
        </w:trPr>
        <w:tc>
          <w:tcPr>
            <w:tcW w:w="9654" w:type="dxa"/>
            <w:gridSpan w:val="7"/>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lastRenderedPageBreak/>
              <w:t>(модули)».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33C10">
        <w:trPr>
          <w:trHeight w:hRule="exact" w:val="138"/>
        </w:trPr>
        <w:tc>
          <w:tcPr>
            <w:tcW w:w="3970" w:type="dxa"/>
          </w:tcPr>
          <w:p w:rsidR="00D33C10" w:rsidRDefault="00D33C10"/>
        </w:tc>
        <w:tc>
          <w:tcPr>
            <w:tcW w:w="1702" w:type="dxa"/>
          </w:tcPr>
          <w:p w:rsidR="00D33C10" w:rsidRDefault="00D33C10"/>
        </w:tc>
        <w:tc>
          <w:tcPr>
            <w:tcW w:w="1702" w:type="dxa"/>
          </w:tcPr>
          <w:p w:rsidR="00D33C10" w:rsidRDefault="00D33C10"/>
        </w:tc>
        <w:tc>
          <w:tcPr>
            <w:tcW w:w="426" w:type="dxa"/>
          </w:tcPr>
          <w:p w:rsidR="00D33C10" w:rsidRDefault="00D33C10"/>
        </w:tc>
        <w:tc>
          <w:tcPr>
            <w:tcW w:w="710" w:type="dxa"/>
          </w:tcPr>
          <w:p w:rsidR="00D33C10" w:rsidRDefault="00D33C10"/>
        </w:tc>
        <w:tc>
          <w:tcPr>
            <w:tcW w:w="143" w:type="dxa"/>
          </w:tcPr>
          <w:p w:rsidR="00D33C10" w:rsidRDefault="00D33C10"/>
        </w:tc>
        <w:tc>
          <w:tcPr>
            <w:tcW w:w="993" w:type="dxa"/>
          </w:tcPr>
          <w:p w:rsidR="00D33C10" w:rsidRDefault="00D33C10"/>
        </w:tc>
      </w:tr>
      <w:tr w:rsidR="00D33C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Коды</w:t>
            </w:r>
          </w:p>
          <w:p w:rsidR="00D33C10" w:rsidRDefault="00A11068">
            <w:pPr>
              <w:spacing w:after="0" w:line="240" w:lineRule="auto"/>
              <w:jc w:val="center"/>
              <w:rPr>
                <w:sz w:val="24"/>
                <w:szCs w:val="24"/>
              </w:rPr>
            </w:pPr>
            <w:r>
              <w:rPr>
                <w:rFonts w:ascii="Times New Roman" w:hAnsi="Times New Roman" w:cs="Times New Roman"/>
                <w:color w:val="000000"/>
                <w:sz w:val="24"/>
                <w:szCs w:val="24"/>
              </w:rPr>
              <w:t>форми-</w:t>
            </w:r>
          </w:p>
          <w:p w:rsidR="00D33C10" w:rsidRDefault="00A11068">
            <w:pPr>
              <w:spacing w:after="0" w:line="240" w:lineRule="auto"/>
              <w:jc w:val="center"/>
              <w:rPr>
                <w:sz w:val="24"/>
                <w:szCs w:val="24"/>
              </w:rPr>
            </w:pPr>
            <w:r>
              <w:rPr>
                <w:rFonts w:ascii="Times New Roman" w:hAnsi="Times New Roman" w:cs="Times New Roman"/>
                <w:color w:val="000000"/>
                <w:sz w:val="24"/>
                <w:szCs w:val="24"/>
              </w:rPr>
              <w:t>руемых</w:t>
            </w:r>
          </w:p>
          <w:p w:rsidR="00D33C10" w:rsidRDefault="00A11068">
            <w:pPr>
              <w:spacing w:after="0" w:line="240" w:lineRule="auto"/>
              <w:jc w:val="center"/>
              <w:rPr>
                <w:sz w:val="24"/>
                <w:szCs w:val="24"/>
              </w:rPr>
            </w:pPr>
            <w:r>
              <w:rPr>
                <w:rFonts w:ascii="Times New Roman" w:hAnsi="Times New Roman" w:cs="Times New Roman"/>
                <w:color w:val="000000"/>
                <w:sz w:val="24"/>
                <w:szCs w:val="24"/>
              </w:rPr>
              <w:t>компе-</w:t>
            </w:r>
          </w:p>
          <w:p w:rsidR="00D33C10" w:rsidRDefault="00A11068">
            <w:pPr>
              <w:spacing w:after="0" w:line="240" w:lineRule="auto"/>
              <w:jc w:val="center"/>
              <w:rPr>
                <w:sz w:val="24"/>
                <w:szCs w:val="24"/>
              </w:rPr>
            </w:pPr>
            <w:r>
              <w:rPr>
                <w:rFonts w:ascii="Times New Roman" w:hAnsi="Times New Roman" w:cs="Times New Roman"/>
                <w:color w:val="000000"/>
                <w:sz w:val="24"/>
                <w:szCs w:val="24"/>
              </w:rPr>
              <w:t>тенций</w:t>
            </w:r>
          </w:p>
        </w:tc>
      </w:tr>
      <w:tr w:rsidR="00D33C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D33C10"/>
        </w:tc>
      </w:tr>
      <w:tr w:rsidR="00D33C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D33C10"/>
        </w:tc>
      </w:tr>
      <w:tr w:rsidR="00D33C1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pPr>
            <w:r>
              <w:rPr>
                <w:rFonts w:ascii="Times New Roman" w:hAnsi="Times New Roman" w:cs="Times New Roman"/>
                <w:color w:val="000000"/>
              </w:rPr>
              <w:t>Дисциплины предметной подготовки, ориентированные на достижение результатов обучения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pPr>
            <w:r>
              <w:rPr>
                <w:rFonts w:ascii="Times New Roman" w:hAnsi="Times New Roman" w:cs="Times New Roman"/>
                <w:color w:val="000000"/>
              </w:rPr>
              <w:t>Проектная деятельность обучающихся в области безопасности жизнедеятельности</w:t>
            </w:r>
          </w:p>
          <w:p w:rsidR="00D33C10" w:rsidRDefault="00A11068">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ПК-1, ПК-2</w:t>
            </w:r>
          </w:p>
        </w:tc>
      </w:tr>
      <w:tr w:rsidR="00D33C10">
        <w:trPr>
          <w:trHeight w:hRule="exact" w:val="138"/>
        </w:trPr>
        <w:tc>
          <w:tcPr>
            <w:tcW w:w="3970" w:type="dxa"/>
          </w:tcPr>
          <w:p w:rsidR="00D33C10" w:rsidRDefault="00D33C10"/>
        </w:tc>
        <w:tc>
          <w:tcPr>
            <w:tcW w:w="1702" w:type="dxa"/>
          </w:tcPr>
          <w:p w:rsidR="00D33C10" w:rsidRDefault="00D33C10"/>
        </w:tc>
        <w:tc>
          <w:tcPr>
            <w:tcW w:w="1702" w:type="dxa"/>
          </w:tcPr>
          <w:p w:rsidR="00D33C10" w:rsidRDefault="00D33C10"/>
        </w:tc>
        <w:tc>
          <w:tcPr>
            <w:tcW w:w="426" w:type="dxa"/>
          </w:tcPr>
          <w:p w:rsidR="00D33C10" w:rsidRDefault="00D33C10"/>
        </w:tc>
        <w:tc>
          <w:tcPr>
            <w:tcW w:w="710" w:type="dxa"/>
          </w:tcPr>
          <w:p w:rsidR="00D33C10" w:rsidRDefault="00D33C10"/>
        </w:tc>
        <w:tc>
          <w:tcPr>
            <w:tcW w:w="143" w:type="dxa"/>
          </w:tcPr>
          <w:p w:rsidR="00D33C10" w:rsidRDefault="00D33C10"/>
        </w:tc>
        <w:tc>
          <w:tcPr>
            <w:tcW w:w="993" w:type="dxa"/>
          </w:tcPr>
          <w:p w:rsidR="00D33C10" w:rsidRDefault="00D33C10"/>
        </w:tc>
      </w:tr>
      <w:tr w:rsidR="00D33C10">
        <w:trPr>
          <w:trHeight w:hRule="exact" w:val="1125"/>
        </w:trPr>
        <w:tc>
          <w:tcPr>
            <w:tcW w:w="9654" w:type="dxa"/>
            <w:gridSpan w:val="7"/>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3C10">
        <w:trPr>
          <w:trHeight w:hRule="exact" w:val="585"/>
        </w:trPr>
        <w:tc>
          <w:tcPr>
            <w:tcW w:w="9654" w:type="dxa"/>
            <w:gridSpan w:val="7"/>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33C10" w:rsidRDefault="00A11068">
            <w:pPr>
              <w:spacing w:after="0" w:line="240" w:lineRule="auto"/>
              <w:jc w:val="center"/>
              <w:rPr>
                <w:sz w:val="24"/>
                <w:szCs w:val="24"/>
              </w:rPr>
            </w:pPr>
            <w:r>
              <w:rPr>
                <w:rFonts w:ascii="Times New Roman" w:hAnsi="Times New Roman" w:cs="Times New Roman"/>
                <w:color w:val="000000"/>
                <w:sz w:val="24"/>
                <w:szCs w:val="24"/>
              </w:rPr>
              <w:t>Из них:</w:t>
            </w:r>
          </w:p>
        </w:tc>
      </w:tr>
      <w:tr w:rsidR="00D33C10">
        <w:trPr>
          <w:trHeight w:hRule="exact" w:val="138"/>
        </w:trPr>
        <w:tc>
          <w:tcPr>
            <w:tcW w:w="3970" w:type="dxa"/>
          </w:tcPr>
          <w:p w:rsidR="00D33C10" w:rsidRDefault="00D33C10"/>
        </w:tc>
        <w:tc>
          <w:tcPr>
            <w:tcW w:w="1702" w:type="dxa"/>
          </w:tcPr>
          <w:p w:rsidR="00D33C10" w:rsidRDefault="00D33C10"/>
        </w:tc>
        <w:tc>
          <w:tcPr>
            <w:tcW w:w="1702" w:type="dxa"/>
          </w:tcPr>
          <w:p w:rsidR="00D33C10" w:rsidRDefault="00D33C10"/>
        </w:tc>
        <w:tc>
          <w:tcPr>
            <w:tcW w:w="426" w:type="dxa"/>
          </w:tcPr>
          <w:p w:rsidR="00D33C10" w:rsidRDefault="00D33C10"/>
        </w:tc>
        <w:tc>
          <w:tcPr>
            <w:tcW w:w="710" w:type="dxa"/>
          </w:tcPr>
          <w:p w:rsidR="00D33C10" w:rsidRDefault="00D33C10"/>
        </w:tc>
        <w:tc>
          <w:tcPr>
            <w:tcW w:w="143" w:type="dxa"/>
          </w:tcPr>
          <w:p w:rsidR="00D33C10" w:rsidRDefault="00D33C10"/>
        </w:tc>
        <w:tc>
          <w:tcPr>
            <w:tcW w:w="993" w:type="dxa"/>
          </w:tcPr>
          <w:p w:rsidR="00D33C10" w:rsidRDefault="00D33C10"/>
        </w:tc>
      </w:tr>
      <w:tr w:rsidR="00D33C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16</w:t>
            </w:r>
          </w:p>
        </w:tc>
      </w:tr>
      <w:tr w:rsidR="00D33C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r>
      <w:tr w:rsidR="00D33C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0</w:t>
            </w:r>
          </w:p>
        </w:tc>
      </w:tr>
      <w:tr w:rsidR="00D33C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r>
      <w:tr w:rsidR="00D33C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8</w:t>
            </w:r>
          </w:p>
        </w:tc>
      </w:tr>
      <w:tr w:rsidR="00D33C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81</w:t>
            </w:r>
          </w:p>
        </w:tc>
      </w:tr>
      <w:tr w:rsidR="00D33C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9</w:t>
            </w:r>
          </w:p>
        </w:tc>
      </w:tr>
      <w:tr w:rsidR="00D33C10">
        <w:trPr>
          <w:trHeight w:hRule="exact" w:val="416"/>
        </w:trPr>
        <w:tc>
          <w:tcPr>
            <w:tcW w:w="3970" w:type="dxa"/>
          </w:tcPr>
          <w:p w:rsidR="00D33C10" w:rsidRDefault="00D33C10"/>
        </w:tc>
        <w:tc>
          <w:tcPr>
            <w:tcW w:w="1702" w:type="dxa"/>
          </w:tcPr>
          <w:p w:rsidR="00D33C10" w:rsidRDefault="00D33C10"/>
        </w:tc>
        <w:tc>
          <w:tcPr>
            <w:tcW w:w="1702" w:type="dxa"/>
          </w:tcPr>
          <w:p w:rsidR="00D33C10" w:rsidRDefault="00D33C10"/>
        </w:tc>
        <w:tc>
          <w:tcPr>
            <w:tcW w:w="426" w:type="dxa"/>
          </w:tcPr>
          <w:p w:rsidR="00D33C10" w:rsidRDefault="00D33C10"/>
        </w:tc>
        <w:tc>
          <w:tcPr>
            <w:tcW w:w="710" w:type="dxa"/>
          </w:tcPr>
          <w:p w:rsidR="00D33C10" w:rsidRDefault="00D33C10"/>
        </w:tc>
        <w:tc>
          <w:tcPr>
            <w:tcW w:w="143" w:type="dxa"/>
          </w:tcPr>
          <w:p w:rsidR="00D33C10" w:rsidRDefault="00D33C10"/>
        </w:tc>
        <w:tc>
          <w:tcPr>
            <w:tcW w:w="993" w:type="dxa"/>
          </w:tcPr>
          <w:p w:rsidR="00D33C10" w:rsidRDefault="00D33C10"/>
        </w:tc>
      </w:tr>
      <w:tr w:rsidR="00D33C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экзамены 4</w:t>
            </w:r>
          </w:p>
        </w:tc>
      </w:tr>
      <w:tr w:rsidR="00D33C10">
        <w:trPr>
          <w:trHeight w:hRule="exact" w:val="277"/>
        </w:trPr>
        <w:tc>
          <w:tcPr>
            <w:tcW w:w="3970" w:type="dxa"/>
          </w:tcPr>
          <w:p w:rsidR="00D33C10" w:rsidRDefault="00D33C10"/>
        </w:tc>
        <w:tc>
          <w:tcPr>
            <w:tcW w:w="1702" w:type="dxa"/>
          </w:tcPr>
          <w:p w:rsidR="00D33C10" w:rsidRDefault="00D33C10"/>
        </w:tc>
        <w:tc>
          <w:tcPr>
            <w:tcW w:w="1702" w:type="dxa"/>
          </w:tcPr>
          <w:p w:rsidR="00D33C10" w:rsidRDefault="00D33C10"/>
        </w:tc>
        <w:tc>
          <w:tcPr>
            <w:tcW w:w="426" w:type="dxa"/>
          </w:tcPr>
          <w:p w:rsidR="00D33C10" w:rsidRDefault="00D33C10"/>
        </w:tc>
        <w:tc>
          <w:tcPr>
            <w:tcW w:w="710" w:type="dxa"/>
          </w:tcPr>
          <w:p w:rsidR="00D33C10" w:rsidRDefault="00D33C10"/>
        </w:tc>
        <w:tc>
          <w:tcPr>
            <w:tcW w:w="143" w:type="dxa"/>
          </w:tcPr>
          <w:p w:rsidR="00D33C10" w:rsidRDefault="00D33C10"/>
        </w:tc>
        <w:tc>
          <w:tcPr>
            <w:tcW w:w="993" w:type="dxa"/>
          </w:tcPr>
          <w:p w:rsidR="00D33C10" w:rsidRDefault="00D33C10"/>
        </w:tc>
      </w:tr>
      <w:tr w:rsidR="00D33C10">
        <w:trPr>
          <w:trHeight w:hRule="exact" w:val="1666"/>
        </w:trPr>
        <w:tc>
          <w:tcPr>
            <w:tcW w:w="9654" w:type="dxa"/>
            <w:gridSpan w:val="7"/>
            <w:shd w:val="clear" w:color="000000" w:fill="FFFFFF"/>
            <w:tcMar>
              <w:left w:w="34" w:type="dxa"/>
              <w:right w:w="34" w:type="dxa"/>
            </w:tcMar>
          </w:tcPr>
          <w:p w:rsidR="00D33C10" w:rsidRDefault="00D33C10">
            <w:pPr>
              <w:spacing w:after="0" w:line="240" w:lineRule="auto"/>
              <w:jc w:val="center"/>
              <w:rPr>
                <w:sz w:val="24"/>
                <w:szCs w:val="24"/>
              </w:rPr>
            </w:pPr>
          </w:p>
          <w:p w:rsidR="00D33C10" w:rsidRDefault="00A110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C10" w:rsidRDefault="00D33C10">
            <w:pPr>
              <w:spacing w:after="0" w:line="240" w:lineRule="auto"/>
              <w:jc w:val="center"/>
              <w:rPr>
                <w:sz w:val="24"/>
                <w:szCs w:val="24"/>
              </w:rPr>
            </w:pPr>
          </w:p>
          <w:p w:rsidR="00D33C10" w:rsidRDefault="00A110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3C10">
        <w:trPr>
          <w:trHeight w:hRule="exact" w:val="416"/>
        </w:trPr>
        <w:tc>
          <w:tcPr>
            <w:tcW w:w="3970" w:type="dxa"/>
          </w:tcPr>
          <w:p w:rsidR="00D33C10" w:rsidRDefault="00D33C10"/>
        </w:tc>
        <w:tc>
          <w:tcPr>
            <w:tcW w:w="1702" w:type="dxa"/>
          </w:tcPr>
          <w:p w:rsidR="00D33C10" w:rsidRDefault="00D33C10"/>
        </w:tc>
        <w:tc>
          <w:tcPr>
            <w:tcW w:w="1702" w:type="dxa"/>
          </w:tcPr>
          <w:p w:rsidR="00D33C10" w:rsidRDefault="00D33C10"/>
        </w:tc>
        <w:tc>
          <w:tcPr>
            <w:tcW w:w="426" w:type="dxa"/>
          </w:tcPr>
          <w:p w:rsidR="00D33C10" w:rsidRDefault="00D33C10"/>
        </w:tc>
        <w:tc>
          <w:tcPr>
            <w:tcW w:w="710" w:type="dxa"/>
          </w:tcPr>
          <w:p w:rsidR="00D33C10" w:rsidRDefault="00D33C10"/>
        </w:tc>
        <w:tc>
          <w:tcPr>
            <w:tcW w:w="143" w:type="dxa"/>
          </w:tcPr>
          <w:p w:rsidR="00D33C10" w:rsidRDefault="00D33C10"/>
        </w:tc>
        <w:tc>
          <w:tcPr>
            <w:tcW w:w="993" w:type="dxa"/>
          </w:tcPr>
          <w:p w:rsidR="00D33C10" w:rsidRDefault="00D33C10"/>
        </w:tc>
      </w:tr>
      <w:tr w:rsidR="00D33C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C10" w:rsidRDefault="00A11068">
            <w:pPr>
              <w:spacing w:after="0" w:line="240" w:lineRule="auto"/>
              <w:jc w:val="center"/>
              <w:rPr>
                <w:sz w:val="24"/>
                <w:szCs w:val="24"/>
              </w:rPr>
            </w:pPr>
            <w:r>
              <w:rPr>
                <w:rFonts w:ascii="Times New Roman" w:hAnsi="Times New Roman" w:cs="Times New Roman"/>
                <w:color w:val="000000"/>
                <w:sz w:val="24"/>
                <w:szCs w:val="24"/>
              </w:rPr>
              <w:t>Часов</w:t>
            </w:r>
          </w:p>
        </w:tc>
      </w:tr>
      <w:tr w:rsidR="00D33C1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C10" w:rsidRDefault="00D33C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C10" w:rsidRDefault="00D33C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C10" w:rsidRDefault="00D33C10"/>
        </w:tc>
      </w:tr>
      <w:tr w:rsidR="00D33C1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2</w:t>
            </w:r>
          </w:p>
        </w:tc>
      </w:tr>
      <w:tr w:rsidR="00D33C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3.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2</w:t>
            </w:r>
          </w:p>
        </w:tc>
      </w:tr>
      <w:tr w:rsidR="00D33C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2. 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2</w:t>
            </w:r>
          </w:p>
        </w:tc>
      </w:tr>
      <w:tr w:rsidR="00D33C1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14</w:t>
            </w:r>
          </w:p>
        </w:tc>
      </w:tr>
      <w:tr w:rsidR="00D33C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3.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16</w:t>
            </w:r>
          </w:p>
        </w:tc>
      </w:tr>
      <w:tr w:rsidR="00D33C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4. 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16</w:t>
            </w:r>
          </w:p>
        </w:tc>
      </w:tr>
      <w:tr w:rsidR="00D33C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C10" w:rsidRDefault="00D33C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C10" w:rsidRDefault="00D33C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C10" w:rsidRDefault="00D33C10"/>
        </w:tc>
      </w:tr>
      <w:tr w:rsidR="00D33C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2</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3C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lastRenderedPageBreak/>
              <w:t>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13</w:t>
            </w:r>
          </w:p>
        </w:tc>
      </w:tr>
      <w:tr w:rsidR="00D33C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12</w:t>
            </w:r>
          </w:p>
        </w:tc>
      </w:tr>
      <w:tr w:rsidR="00D33C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10</w:t>
            </w:r>
          </w:p>
        </w:tc>
      </w:tr>
      <w:tr w:rsidR="00D33C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2</w:t>
            </w:r>
          </w:p>
        </w:tc>
      </w:tr>
      <w:tr w:rsidR="00D33C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7. Прогнозирование и борьба с последствиями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2</w:t>
            </w:r>
          </w:p>
        </w:tc>
      </w:tr>
      <w:tr w:rsidR="00D33C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r>
      <w:tr w:rsidR="00D33C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D33C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9</w:t>
            </w:r>
          </w:p>
        </w:tc>
      </w:tr>
      <w:tr w:rsidR="00D33C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D33C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2</w:t>
            </w:r>
          </w:p>
        </w:tc>
      </w:tr>
      <w:tr w:rsidR="00D33C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D33C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D33C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color w:val="000000"/>
                <w:sz w:val="24"/>
                <w:szCs w:val="24"/>
              </w:rPr>
              <w:t>108</w:t>
            </w:r>
          </w:p>
        </w:tc>
      </w:tr>
      <w:tr w:rsidR="00D33C10">
        <w:trPr>
          <w:trHeight w:hRule="exact" w:val="10994"/>
        </w:trPr>
        <w:tc>
          <w:tcPr>
            <w:tcW w:w="9654" w:type="dxa"/>
            <w:gridSpan w:val="4"/>
            <w:shd w:val="clear" w:color="000000" w:fill="FFFFFF"/>
            <w:tcMar>
              <w:left w:w="34" w:type="dxa"/>
              <w:right w:w="34" w:type="dxa"/>
            </w:tcMar>
          </w:tcPr>
          <w:p w:rsidR="00D33C10" w:rsidRDefault="00D33C10">
            <w:pPr>
              <w:spacing w:after="0" w:line="240" w:lineRule="auto"/>
              <w:jc w:val="both"/>
              <w:rPr>
                <w:sz w:val="20"/>
                <w:szCs w:val="20"/>
              </w:rPr>
            </w:pPr>
          </w:p>
          <w:p w:rsidR="00D33C10" w:rsidRDefault="00A11068">
            <w:pPr>
              <w:spacing w:after="0" w:line="240" w:lineRule="auto"/>
              <w:jc w:val="both"/>
              <w:rPr>
                <w:sz w:val="20"/>
                <w:szCs w:val="20"/>
              </w:rPr>
            </w:pPr>
            <w:r>
              <w:rPr>
                <w:rFonts w:ascii="Times New Roman" w:hAnsi="Times New Roman" w:cs="Times New Roman"/>
                <w:color w:val="000000"/>
                <w:sz w:val="20"/>
                <w:szCs w:val="20"/>
              </w:rPr>
              <w:t>* Примечания:</w:t>
            </w:r>
          </w:p>
          <w:p w:rsidR="00D33C10" w:rsidRDefault="00A110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3C10" w:rsidRDefault="00A110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3C10" w:rsidRDefault="00A110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3C10" w:rsidRDefault="00A110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3C10" w:rsidRDefault="00A110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3C10" w:rsidRDefault="00A110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7001"/>
        </w:trPr>
        <w:tc>
          <w:tcPr>
            <w:tcW w:w="9654" w:type="dxa"/>
            <w:shd w:val="clear" w:color="000000" w:fill="FFFFFF"/>
            <w:tcMar>
              <w:left w:w="34" w:type="dxa"/>
              <w:right w:w="34" w:type="dxa"/>
            </w:tcMar>
          </w:tcPr>
          <w:p w:rsidR="00D33C10" w:rsidRDefault="00A11068">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3C10" w:rsidRDefault="00A110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3C10" w:rsidRDefault="00A110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3C10">
        <w:trPr>
          <w:trHeight w:hRule="exact" w:val="585"/>
        </w:trPr>
        <w:tc>
          <w:tcPr>
            <w:tcW w:w="9654" w:type="dxa"/>
            <w:shd w:val="clear" w:color="000000" w:fill="FFFFFF"/>
            <w:tcMar>
              <w:left w:w="34" w:type="dxa"/>
              <w:right w:w="34" w:type="dxa"/>
            </w:tcMar>
          </w:tcPr>
          <w:p w:rsidR="00D33C10" w:rsidRDefault="00D33C10">
            <w:pPr>
              <w:spacing w:after="0" w:line="240" w:lineRule="auto"/>
              <w:rPr>
                <w:sz w:val="24"/>
                <w:szCs w:val="24"/>
              </w:rPr>
            </w:pPr>
          </w:p>
          <w:p w:rsidR="00D33C10" w:rsidRDefault="00A110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3C10">
        <w:trPr>
          <w:trHeight w:hRule="exact" w:val="277"/>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3C10">
        <w:trPr>
          <w:trHeight w:hRule="exact" w:val="26"/>
        </w:trPr>
        <w:tc>
          <w:tcPr>
            <w:tcW w:w="9654" w:type="dxa"/>
            <w:vMerge w:val="restart"/>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1. Основы социальной безопасности</w:t>
            </w:r>
          </w:p>
        </w:tc>
      </w:tr>
      <w:tr w:rsidR="00D33C10">
        <w:trPr>
          <w:trHeight w:hRule="exact" w:val="287"/>
        </w:trPr>
        <w:tc>
          <w:tcPr>
            <w:tcW w:w="9654" w:type="dxa"/>
            <w:vMerge/>
            <w:shd w:val="clear" w:color="000000" w:fill="FFFFFF"/>
            <w:tcMar>
              <w:left w:w="34" w:type="dxa"/>
              <w:right w:w="34" w:type="dxa"/>
            </w:tcMar>
          </w:tcPr>
          <w:p w:rsidR="00D33C10" w:rsidRDefault="00D33C10"/>
        </w:tc>
      </w:tr>
      <w:tr w:rsidR="00D33C10">
        <w:trPr>
          <w:trHeight w:hRule="exact" w:val="3530"/>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Понятие опасности социального характера. Прогнозирование соци¬альных опасно-стей. Нормативно-правовые меры обеспечения социальной безопасности. Определение опасной и чрезвычайной ситуации социального характера. Проблемы экономического характера. Демографический императив. Межэтническое противостояние. Религиозная нетерпимость. Проблемы бедности, занятости, нехватки продовольствия. Проблемы войны и мира, разоружения, распространения оружия массового поражения, терроризма, информационной безопасности. Проблемы генетической безопасности, наркомании. Явления радиофобии, СПИДофобии и др. Страх смерти как философско-этическая и психотерапевтическая проблема. Закономерности проявления чрезвычайных ситуаций социального характера. Чрезвычайные ситуации социального характера на территории региона. Их определение, расчет возможных последствий. Средняя продолжительность жизни. Зависимость средней продолжительности жизни населения региона от воздействия чрезвычайных ситуаций</w:t>
            </w:r>
          </w:p>
        </w:tc>
      </w:tr>
      <w:tr w:rsidR="00D33C10">
        <w:trPr>
          <w:trHeight w:hRule="exact" w:val="314"/>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3. Социальные опасности общественного характера</w:t>
            </w:r>
          </w:p>
        </w:tc>
      </w:tr>
      <w:tr w:rsidR="00D33C10">
        <w:trPr>
          <w:trHeight w:hRule="exact" w:val="3367"/>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Опасности в сфере духовной жизни общества. Сущность и особенности массовой культуры. Влияние телевидения. Социальная опасность деструктивных культов. Опасно- сти в сфере семейной жизни. Социальные конфликты. Конфликты на производстве. Опасности в сфере экономической жизни общества. Вооруженный конфликт как вид со- циального конфликта. Гражданские и религиозные войны. Ге¬ноцид и экоцид. Признаки локальных вооруженных конфликтов и массовых беспорядков. Причины возникновения локальных, региональных вооруженных конфликтов и массовых беспорядков. Роль эколого-ресурсных факторов, этно-религиозных, военно-политических интересов. Криминализация общественных отношений как последствие реформирования социально- политического устройства и экономической деятельности. Просчеты, допущенные на на- чальном этапе проведения реформ в экономической, военной, правоохранительной и иных областях государственной деятельности.</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2989"/>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lastRenderedPageBreak/>
              <w:t>Ослабление системы государственного регулирования и контроля. Несовершенство правовой базы и отсутствие четкой государственной политики в социальной сфере, как причины снижения нравственного потенциала общества и роста преступности, особенно ее организованных коррумпированных форм. Отсутствие эффективной системы социальной профилактики правонарушений, недостаточная материально-техническая обеспеченность деятельности по предупреждению терроризма и организованной преступности, отток из органов обеспечения правопорядка квалифицированных кадров. Терроризм, политический и религиозный экстремизм как причина локальных и региональных конфликтов. Вооруженные локальные конфликты как следствие «разборок» криминальных структур (организованной преступности), проявление межнациональной экспансии</w:t>
            </w:r>
          </w:p>
        </w:tc>
      </w:tr>
      <w:tr w:rsidR="00D33C10">
        <w:trPr>
          <w:trHeight w:hRule="exact" w:val="277"/>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3C10">
        <w:trPr>
          <w:trHeight w:hRule="exact" w:val="14"/>
        </w:trPr>
        <w:tc>
          <w:tcPr>
            <w:tcW w:w="9640" w:type="dxa"/>
          </w:tcPr>
          <w:p w:rsidR="00D33C10" w:rsidRDefault="00D33C10"/>
        </w:tc>
      </w:tr>
      <w:tr w:rsidR="00D33C10">
        <w:trPr>
          <w:trHeight w:hRule="exact" w:val="314"/>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2. Социальные опасности индивидуального характера</w:t>
            </w:r>
          </w:p>
        </w:tc>
      </w:tr>
      <w:tr w:rsidR="00D33C10">
        <w:trPr>
          <w:trHeight w:hRule="exact" w:val="4071"/>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Опасности зависимого поведения. Социальная опасность употребления алкоголя, курения, наркомании и токсикомании. Опасности девиантного и деструктивного поведе- ния. Интернет-зависимость. Игровая зависимость. Суицидальные проявления и защита от них. Проституция как социальная проблема. Заболевания, передающиеся половым путем. Проституция. Меры профилактики. Конфликты в сфере услуг. Бытовые конфликты. Опасность насилия в семье.  Детская безнадзорность. Региональные программы обеспече -ния безопасности жизнедеятельности в области противостояния социальным опасностям. Современный социум России. Расслоение общества на узкий круг богатых и преобладаю-щую массу малообеспеченных граждан. Увеличение удельного веса населения, живущего за чертой бедности, рост безработицы. Деформация демографического и социального со-става общества, подрыв трудовых ресурсов как основы развития производства. Ослабле-ние фундаментальной ячейки общества – семьи. Снижение духовного, нравственного и творческого потенциала населения. Углубление кризиса во внутриполитической, социальной и духовной сферах как возможность утраты демократических завоеваний</w:t>
            </w:r>
          </w:p>
        </w:tc>
      </w:tr>
      <w:tr w:rsidR="00D33C10">
        <w:trPr>
          <w:trHeight w:hRule="exact" w:val="14"/>
        </w:trPr>
        <w:tc>
          <w:tcPr>
            <w:tcW w:w="9640" w:type="dxa"/>
          </w:tcPr>
          <w:p w:rsidR="00D33C10" w:rsidRDefault="00D33C10"/>
        </w:tc>
      </w:tr>
      <w:tr w:rsidR="00D33C10">
        <w:trPr>
          <w:trHeight w:hRule="exact" w:val="314"/>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5. Психологические аспекты поведения в социальных конфликтах.</w:t>
            </w:r>
          </w:p>
        </w:tc>
      </w:tr>
      <w:tr w:rsidR="00D33C10">
        <w:trPr>
          <w:trHeight w:hRule="exact" w:val="4071"/>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Совокупность особенностей психического склада человека, определяющая индивидуальный стиль его поведения, переживания и образ жизни в целом. Психологические проблемы критических ситуации в социуме. Влияние социальных катаклизмов на формирование психосоматического типа личности. «Психические эпидемии» как симптом «смутного времени». Криминальные толпы, их свойства: спонтанность, страх, ажитированность, агрессия, аффект, дисфория. Паника, как один из видов психосоциальных эпидемий. Психологические особенности поведения человека во время чрезвычайной ситуации. Психологическая уравновешенность в Ч С.Мотивационная и психологическая регуляция поведения в экстремальных условиях: теории мотивации (бихевиористические, психоаналитические, гуманистические, когнитивные) и мотивационный контроль действий. Психологическая надежность человека: готовность к опасности (установка, черты характера, темперамент, способность, специальная подготовленность). Психологические особенности поведения человека после чрезвычайной ситуации. Суицид. Профилактика социальных отклонений. Эмоционально- стрессовая психотерапия.</w:t>
            </w:r>
          </w:p>
        </w:tc>
      </w:tr>
      <w:tr w:rsidR="00D33C10">
        <w:trPr>
          <w:trHeight w:hRule="exact" w:val="277"/>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33C10">
        <w:trPr>
          <w:trHeight w:hRule="exact" w:val="147"/>
        </w:trPr>
        <w:tc>
          <w:tcPr>
            <w:tcW w:w="9640" w:type="dxa"/>
          </w:tcPr>
          <w:p w:rsidR="00D33C10" w:rsidRDefault="00D33C10"/>
        </w:tc>
      </w:tr>
      <w:tr w:rsidR="00D33C10">
        <w:trPr>
          <w:trHeight w:hRule="exact" w:val="314"/>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6. Чрезвычайные ситуации социального происхожде-ния.</w:t>
            </w:r>
          </w:p>
        </w:tc>
      </w:tr>
      <w:tr w:rsidR="00D33C10">
        <w:trPr>
          <w:trHeight w:hRule="exact" w:val="21"/>
        </w:trPr>
        <w:tc>
          <w:tcPr>
            <w:tcW w:w="9640" w:type="dxa"/>
          </w:tcPr>
          <w:p w:rsidR="00D33C10" w:rsidRDefault="00D33C10"/>
        </w:tc>
      </w:tr>
      <w:tr w:rsidR="00D33C10">
        <w:trPr>
          <w:trHeight w:hRule="exact" w:val="2561"/>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Чрезвычайная ситуация социального характера как обстановка на определенной территории, сложившаяся в результате опасного социального или социально- политического явления и создающая реальную угрозу жизненно важным интересам лич- ности, общества и государства, повлекшая многочисленные жертвы и значительные мате- риальные потери. Предупреждение чрезвычайной ситуации социального характера как комплекс не силовых профилактических мероприятий, проводимых заблаговременно и направленных на максимально возможное снижение риска возникновения чрезвычайных ситуаций социального характера в ее кризисных проявлениях. Урегулирование ЧС соци- ального характера как комплекс не силовых и силовых неотложных действий правоохра-</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8698"/>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lastRenderedPageBreak/>
              <w:t>нительных, законодательных и других органов власти, направленных на локализацию и ликвидацию кризисных зон, восстановление правопорядка и законности, прекращение противоправных действий, недопущение возможных людских жертв и материальных по- терь. Понятие о кризисных зонах ЧС социального характера как территории, на которой сложилась чрезвычайная ситуация в ее крайних формах проявления: силового противо- стояния или вооруженного конфликта. Прогнозирование и борьба с последствиями. Ран- няя диагностика возможного уровня конфликтности. Стадия зарождения чрезвычайной ситуации социального характера. Выявление факторов конфликтности в виде специфиче- ских явлений и происшествий социально-экономического и криминально-политического характера. Возможности ликвидации чрезвычайных ситуаций с наименьшими потерями прогнозирования и отслеживания социально-политической и оперативной обстановки в потенциально взрывоопасных регионах. Проблемы и трудности выявления ранних стадий развития чрезвычайные ситуации социального характера. Применение достижений кибернетической теории распознания образов. Система ранней диагностики на федеральном, ведомственном и частично региональном уровнях. Многовариантность и способность к «самообучению» системы социального прогнозирования. Режим постоянного функционирования. Особенности применения правоохранительных сил в условиях вооруженного конфликта. Организация их взаимодействия при проведении специальных операций</w:t>
            </w:r>
          </w:p>
          <w:p w:rsidR="00D33C10" w:rsidRDefault="00A11068">
            <w:pPr>
              <w:spacing w:after="0" w:line="240" w:lineRule="auto"/>
              <w:rPr>
                <w:sz w:val="24"/>
                <w:szCs w:val="24"/>
              </w:rPr>
            </w:pPr>
            <w:r>
              <w:rPr>
                <w:rFonts w:ascii="Times New Roman" w:hAnsi="Times New Roman" w:cs="Times New Roman"/>
                <w:color w:val="000000"/>
                <w:sz w:val="24"/>
                <w:szCs w:val="24"/>
              </w:rPr>
              <w:t>Использование силовых структур во внутренних вооруженных конфликтах, в основном в операциях по ликвидации незаконных вооруженных формирований (НВФ). Применение соединений и воинских частей Вооруженных Сил (ВС) Российской Федерации, Внутрен- них Войск (ВВ) Министерства внутренних дел, подразделения Федеральной пограничной службы, Федеральной службы безопасности, Министерства по делам ГО, чрезвычайным ситуациям и ликвидации последствий стихийных бедствий. Определение приоритетов применения при использовании силовых структур с позиции оценки как собственных сил и возможностей, так и возможности НВФ. Подготовка населения к социальным конфликтам. Разработка типовых гипотетических сценариев, основанных на рассмотрении типовых мест возможного пребывания населения и типового характера поведения индивидуумов в этих местах. Определение интенсивности конфликта, его опасных факторов и способов обеспечения безопасности личности и общества. Ликвидация последствий. Нормативно-правовая база.</w:t>
            </w:r>
          </w:p>
        </w:tc>
      </w:tr>
      <w:tr w:rsidR="00D33C10">
        <w:trPr>
          <w:trHeight w:hRule="exact" w:val="8"/>
        </w:trPr>
        <w:tc>
          <w:tcPr>
            <w:tcW w:w="9640" w:type="dxa"/>
          </w:tcPr>
          <w:p w:rsidR="00D33C10" w:rsidRDefault="00D33C10"/>
        </w:tc>
      </w:tr>
      <w:tr w:rsidR="00D33C10">
        <w:trPr>
          <w:trHeight w:hRule="exact" w:val="585"/>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7. Прогнозирование и борьба с последствиями чрезвы-чайных ситуаций</w:t>
            </w:r>
          </w:p>
        </w:tc>
      </w:tr>
      <w:tr w:rsidR="00D33C10">
        <w:trPr>
          <w:trHeight w:hRule="exact" w:val="21"/>
        </w:trPr>
        <w:tc>
          <w:tcPr>
            <w:tcW w:w="9640" w:type="dxa"/>
          </w:tcPr>
          <w:p w:rsidR="00D33C10" w:rsidRDefault="00D33C10"/>
        </w:tc>
      </w:tr>
      <w:tr w:rsidR="00D33C10">
        <w:trPr>
          <w:trHeight w:hRule="exact" w:val="3560"/>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Использование силовых структур во внутренних вооруженных конфликтах, в основном в операциях по ликвидации незаконных вооруженных формирований (НВФ). Применение соединений и воинских частей Вооруженных Сил (ВС) Российской Федерации, Внутрен- них Войск (ВВ) Министерства внутренних дел, подразделения Федеральной пограничной службы, Федеральной службы безопасности, Министерства по делам ГО, чрезвычайным ситуациям и ликвидации последствий стихийных бедствий. Определение приоритетов применения при использовании силовых структур с позиции оценки как собственных сил и возможностей, так и возможности НВФ. Подготовка населения к социальным конфликтам. Разработка типовых гипотетических сценариев, основанных на рассмотрении типовых мест возможного пребывания населения и типового характера поведения индивидуумов в этих местах. Определение интенсивности конфликта, его опасных факторов и способов обеспечения безопасности личности и общества. Ликвидация последствий. Нормативно-правовая база.</w:t>
            </w:r>
          </w:p>
        </w:tc>
      </w:tr>
      <w:tr w:rsidR="00D33C10">
        <w:trPr>
          <w:trHeight w:hRule="exact" w:val="8"/>
        </w:trPr>
        <w:tc>
          <w:tcPr>
            <w:tcW w:w="9640" w:type="dxa"/>
          </w:tcPr>
          <w:p w:rsidR="00D33C10" w:rsidRDefault="00D33C10"/>
        </w:tc>
      </w:tr>
      <w:tr w:rsidR="00D33C10">
        <w:trPr>
          <w:trHeight w:hRule="exact" w:val="314"/>
        </w:trPr>
        <w:tc>
          <w:tcPr>
            <w:tcW w:w="9654" w:type="dxa"/>
            <w:shd w:val="clear" w:color="000000" w:fill="FFFFFF"/>
            <w:tcMar>
              <w:left w:w="34" w:type="dxa"/>
              <w:right w:w="34" w:type="dxa"/>
            </w:tcMar>
          </w:tcPr>
          <w:p w:rsidR="00D33C10" w:rsidRDefault="00A11068">
            <w:pPr>
              <w:spacing w:after="0" w:line="240" w:lineRule="auto"/>
              <w:jc w:val="center"/>
              <w:rPr>
                <w:sz w:val="24"/>
                <w:szCs w:val="24"/>
              </w:rPr>
            </w:pPr>
            <w:r>
              <w:rPr>
                <w:rFonts w:ascii="Times New Roman" w:hAnsi="Times New Roman" w:cs="Times New Roman"/>
                <w:b/>
                <w:color w:val="000000"/>
                <w:sz w:val="24"/>
                <w:szCs w:val="24"/>
              </w:rPr>
              <w:t>8. Организация помощи и эвакуация населения.</w:t>
            </w:r>
          </w:p>
        </w:tc>
      </w:tr>
      <w:tr w:rsidR="00D33C10">
        <w:trPr>
          <w:trHeight w:hRule="exact" w:val="21"/>
        </w:trPr>
        <w:tc>
          <w:tcPr>
            <w:tcW w:w="9640" w:type="dxa"/>
          </w:tcPr>
          <w:p w:rsidR="00D33C10" w:rsidRDefault="00D33C10"/>
        </w:tc>
      </w:tr>
      <w:tr w:rsidR="00D33C10">
        <w:trPr>
          <w:trHeight w:hRule="exact" w:val="217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Виды и сроки жизнеобеспечения населения. Обеспечение водой, продуктами пита-ния, предметами первой необходимости, жильем, медицинскими услугами и средствами, коммунально-бытовыми услугами, транспортное и информационное обеспечение. Опре- деление термина «эвакуация населения». Принципы эвакуации. Районы эвакуации. Эва- куационные комиссии. Сборные эвакуационные пункты. Приемные эвакуационные пункты. Классификация видов эвакуации. Локальная эвакуация. Местная эвакуация. Региональная эвакуация. Способы эвакуации и сроки ее проведения. Размещение населения. Ознакомление и изучение готовности систем жизнеобеспечения населения в</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3C10">
        <w:trPr>
          <w:trHeight w:hRule="exact" w:val="585"/>
        </w:trPr>
        <w:tc>
          <w:tcPr>
            <w:tcW w:w="9654" w:type="dxa"/>
            <w:gridSpan w:val="2"/>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lastRenderedPageBreak/>
              <w:t>условиях чрезвычайных ситуаций. Ознакомление с планами эвакуации населения в случае возникновения чрезвычайных ситуаций и ликвидации их последствий.</w:t>
            </w:r>
          </w:p>
        </w:tc>
      </w:tr>
      <w:tr w:rsidR="00D33C10">
        <w:trPr>
          <w:trHeight w:hRule="exact" w:val="855"/>
        </w:trPr>
        <w:tc>
          <w:tcPr>
            <w:tcW w:w="9654" w:type="dxa"/>
            <w:gridSpan w:val="2"/>
            <w:shd w:val="clear" w:color="000000" w:fill="FFFFFF"/>
            <w:tcMar>
              <w:left w:w="34" w:type="dxa"/>
              <w:right w:w="34" w:type="dxa"/>
            </w:tcMar>
          </w:tcPr>
          <w:p w:rsidR="00D33C10" w:rsidRDefault="00D33C10">
            <w:pPr>
              <w:spacing w:after="0" w:line="240" w:lineRule="auto"/>
              <w:rPr>
                <w:sz w:val="24"/>
                <w:szCs w:val="24"/>
              </w:rPr>
            </w:pPr>
          </w:p>
          <w:p w:rsidR="00D33C10" w:rsidRDefault="00A110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3C10">
        <w:trPr>
          <w:trHeight w:hRule="exact" w:val="4912"/>
        </w:trPr>
        <w:tc>
          <w:tcPr>
            <w:tcW w:w="9654" w:type="dxa"/>
            <w:gridSpan w:val="2"/>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«Опасные ситуации социального характера и защита от них» / . – Омск: Изд-во Омской гуманитарной академии, 2022.</w:t>
            </w:r>
          </w:p>
          <w:p w:rsidR="00D33C10" w:rsidRDefault="00A110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3C10" w:rsidRDefault="00A110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3C10" w:rsidRDefault="00A110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3C10">
        <w:trPr>
          <w:trHeight w:hRule="exact" w:val="138"/>
        </w:trPr>
        <w:tc>
          <w:tcPr>
            <w:tcW w:w="285" w:type="dxa"/>
          </w:tcPr>
          <w:p w:rsidR="00D33C10" w:rsidRDefault="00D33C10"/>
        </w:tc>
        <w:tc>
          <w:tcPr>
            <w:tcW w:w="9356" w:type="dxa"/>
          </w:tcPr>
          <w:p w:rsidR="00D33C10" w:rsidRDefault="00D33C10"/>
        </w:tc>
      </w:tr>
      <w:tr w:rsidR="00D33C10">
        <w:trPr>
          <w:trHeight w:hRule="exact" w:val="855"/>
        </w:trPr>
        <w:tc>
          <w:tcPr>
            <w:tcW w:w="9654" w:type="dxa"/>
            <w:gridSpan w:val="2"/>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3C10" w:rsidRDefault="00A11068">
            <w:pPr>
              <w:spacing w:after="0" w:line="240" w:lineRule="auto"/>
              <w:rPr>
                <w:sz w:val="24"/>
                <w:szCs w:val="24"/>
              </w:rPr>
            </w:pPr>
            <w:r>
              <w:rPr>
                <w:rFonts w:ascii="Times New Roman" w:hAnsi="Times New Roman" w:cs="Times New Roman"/>
                <w:b/>
                <w:color w:val="000000"/>
                <w:sz w:val="24"/>
                <w:szCs w:val="24"/>
              </w:rPr>
              <w:t>Основная:</w:t>
            </w:r>
          </w:p>
        </w:tc>
      </w:tr>
      <w:tr w:rsidR="00D33C10">
        <w:trPr>
          <w:trHeight w:hRule="exact" w:val="826"/>
        </w:trPr>
        <w:tc>
          <w:tcPr>
            <w:tcW w:w="9654" w:type="dxa"/>
            <w:gridSpan w:val="2"/>
            <w:shd w:val="clear" w:color="000000" w:fill="FFFFFF"/>
            <w:tcMar>
              <w:left w:w="34" w:type="dxa"/>
              <w:right w:w="34" w:type="dxa"/>
            </w:tcMar>
          </w:tcPr>
          <w:p w:rsidR="00D33C10" w:rsidRDefault="00A110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399B">
                <w:rPr>
                  <w:rStyle w:val="a3"/>
                </w:rPr>
                <w:t>http://www.iprbookshop.ru/86399.html</w:t>
              </w:r>
            </w:hyperlink>
            <w:r>
              <w:t xml:space="preserve"> </w:t>
            </w:r>
          </w:p>
        </w:tc>
      </w:tr>
      <w:tr w:rsidR="00D33C10">
        <w:trPr>
          <w:trHeight w:hRule="exact" w:val="277"/>
        </w:trPr>
        <w:tc>
          <w:tcPr>
            <w:tcW w:w="285" w:type="dxa"/>
          </w:tcPr>
          <w:p w:rsidR="00D33C10" w:rsidRDefault="00D33C10"/>
        </w:tc>
        <w:tc>
          <w:tcPr>
            <w:tcW w:w="9370"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i/>
                <w:color w:val="000000"/>
                <w:sz w:val="24"/>
                <w:szCs w:val="24"/>
              </w:rPr>
              <w:t>Дополнительная:</w:t>
            </w:r>
          </w:p>
        </w:tc>
      </w:tr>
      <w:tr w:rsidR="00D33C10">
        <w:trPr>
          <w:trHeight w:hRule="exact" w:val="26"/>
        </w:trPr>
        <w:tc>
          <w:tcPr>
            <w:tcW w:w="9654" w:type="dxa"/>
            <w:gridSpan w:val="2"/>
            <w:vMerge w:val="restart"/>
            <w:shd w:val="clear" w:color="000000" w:fill="FFFFFF"/>
            <w:tcMar>
              <w:left w:w="34" w:type="dxa"/>
              <w:right w:w="34" w:type="dxa"/>
            </w:tcMar>
          </w:tcPr>
          <w:p w:rsidR="00D33C10" w:rsidRDefault="00A110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399B">
                <w:rPr>
                  <w:rStyle w:val="a3"/>
                </w:rPr>
                <w:t>http://www.iprbookshop.ru/71175.html</w:t>
              </w:r>
            </w:hyperlink>
            <w:r>
              <w:t xml:space="preserve"> </w:t>
            </w:r>
          </w:p>
        </w:tc>
      </w:tr>
      <w:tr w:rsidR="00D33C10">
        <w:trPr>
          <w:trHeight w:hRule="exact" w:val="1069"/>
        </w:trPr>
        <w:tc>
          <w:tcPr>
            <w:tcW w:w="9654" w:type="dxa"/>
            <w:gridSpan w:val="2"/>
            <w:vMerge/>
            <w:shd w:val="clear" w:color="000000" w:fill="FFFFFF"/>
            <w:tcMar>
              <w:left w:w="34" w:type="dxa"/>
              <w:right w:w="34" w:type="dxa"/>
            </w:tcMar>
          </w:tcPr>
          <w:p w:rsidR="00D33C10" w:rsidRDefault="00D33C10"/>
        </w:tc>
      </w:tr>
      <w:tr w:rsidR="00D33C10">
        <w:trPr>
          <w:trHeight w:hRule="exact" w:val="585"/>
        </w:trPr>
        <w:tc>
          <w:tcPr>
            <w:tcW w:w="9654" w:type="dxa"/>
            <w:gridSpan w:val="2"/>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3C10">
        <w:trPr>
          <w:trHeight w:hRule="exact" w:val="5258"/>
        </w:trPr>
        <w:tc>
          <w:tcPr>
            <w:tcW w:w="9654" w:type="dxa"/>
            <w:gridSpan w:val="2"/>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85399B">
                <w:rPr>
                  <w:rStyle w:val="a3"/>
                  <w:rFonts w:ascii="Times New Roman" w:hAnsi="Times New Roman" w:cs="Times New Roman"/>
                  <w:sz w:val="24"/>
                  <w:szCs w:val="24"/>
                </w:rPr>
                <w:t>http://www.iprbookshop.ru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85399B">
                <w:rPr>
                  <w:rStyle w:val="a3"/>
                  <w:rFonts w:ascii="Times New Roman" w:hAnsi="Times New Roman" w:cs="Times New Roman"/>
                  <w:sz w:val="24"/>
                  <w:szCs w:val="24"/>
                </w:rPr>
                <w:t>http://biblio-online.ru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85399B">
                <w:rPr>
                  <w:rStyle w:val="a3"/>
                  <w:rFonts w:ascii="Times New Roman" w:hAnsi="Times New Roman" w:cs="Times New Roman"/>
                  <w:sz w:val="24"/>
                  <w:szCs w:val="24"/>
                </w:rPr>
                <w:t>http://window.edu.ru/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85399B">
                <w:rPr>
                  <w:rStyle w:val="a3"/>
                  <w:rFonts w:ascii="Times New Roman" w:hAnsi="Times New Roman" w:cs="Times New Roman"/>
                  <w:sz w:val="24"/>
                  <w:szCs w:val="24"/>
                </w:rPr>
                <w:t>http://elibrary.ru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85399B">
                <w:rPr>
                  <w:rStyle w:val="a3"/>
                  <w:rFonts w:ascii="Times New Roman" w:hAnsi="Times New Roman" w:cs="Times New Roman"/>
                  <w:sz w:val="24"/>
                  <w:szCs w:val="24"/>
                </w:rPr>
                <w:t>http://www.sciencedirect.com</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85399B">
                <w:rPr>
                  <w:rStyle w:val="a3"/>
                  <w:rFonts w:ascii="Times New Roman" w:hAnsi="Times New Roman" w:cs="Times New Roman"/>
                  <w:sz w:val="24"/>
                  <w:szCs w:val="24"/>
                </w:rPr>
                <w:t>http://journals.cambridge.org</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85399B">
                <w:rPr>
                  <w:rStyle w:val="a3"/>
                  <w:rFonts w:ascii="Times New Roman" w:hAnsi="Times New Roman" w:cs="Times New Roman"/>
                  <w:sz w:val="24"/>
                  <w:szCs w:val="24"/>
                </w:rPr>
                <w:t>http://www.oxfordjoumals.org</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85399B">
                <w:rPr>
                  <w:rStyle w:val="a3"/>
                  <w:rFonts w:ascii="Times New Roman" w:hAnsi="Times New Roman" w:cs="Times New Roman"/>
                  <w:sz w:val="24"/>
                  <w:szCs w:val="24"/>
                </w:rPr>
                <w:t>http://dic.academic.ru/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85399B">
                <w:rPr>
                  <w:rStyle w:val="a3"/>
                  <w:rFonts w:ascii="Times New Roman" w:hAnsi="Times New Roman" w:cs="Times New Roman"/>
                  <w:sz w:val="24"/>
                  <w:szCs w:val="24"/>
                </w:rPr>
                <w:t>http://www.benran.ru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85399B">
                <w:rPr>
                  <w:rStyle w:val="a3"/>
                  <w:rFonts w:ascii="Times New Roman" w:hAnsi="Times New Roman" w:cs="Times New Roman"/>
                  <w:sz w:val="24"/>
                  <w:szCs w:val="24"/>
                </w:rPr>
                <w:t>http://www.gks.ru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85399B">
                <w:rPr>
                  <w:rStyle w:val="a3"/>
                  <w:rFonts w:ascii="Times New Roman" w:hAnsi="Times New Roman" w:cs="Times New Roman"/>
                  <w:sz w:val="24"/>
                  <w:szCs w:val="24"/>
                </w:rPr>
                <w:t>http://diss.rsl.ru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85399B">
                <w:rPr>
                  <w:rStyle w:val="a3"/>
                  <w:rFonts w:ascii="Times New Roman" w:hAnsi="Times New Roman" w:cs="Times New Roman"/>
                  <w:sz w:val="24"/>
                  <w:szCs w:val="24"/>
                </w:rPr>
                <w:t>http://ru.spinform.ru</w:t>
              </w:r>
            </w:hyperlink>
          </w:p>
          <w:p w:rsidR="00D33C10" w:rsidRDefault="00A110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4612"/>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3C10" w:rsidRDefault="00A110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3C10">
        <w:trPr>
          <w:trHeight w:hRule="exact" w:val="31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3C10">
        <w:trPr>
          <w:trHeight w:hRule="exact" w:val="10464"/>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3C10" w:rsidRDefault="00A110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3C10" w:rsidRDefault="00A110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3C10" w:rsidRDefault="00A110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3C10" w:rsidRDefault="00A110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3C10" w:rsidRDefault="00A110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3C10" w:rsidRDefault="00A110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3C10" w:rsidRDefault="00A110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3C10" w:rsidRDefault="00A110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3350"/>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3C10" w:rsidRDefault="00A110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3C10">
        <w:trPr>
          <w:trHeight w:hRule="exact" w:val="855"/>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3C10">
        <w:trPr>
          <w:trHeight w:hRule="exact" w:val="2989"/>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3C10" w:rsidRDefault="00D33C10">
            <w:pPr>
              <w:spacing w:after="0" w:line="240" w:lineRule="auto"/>
              <w:jc w:val="both"/>
              <w:rPr>
                <w:sz w:val="24"/>
                <w:szCs w:val="24"/>
              </w:rPr>
            </w:pPr>
          </w:p>
          <w:p w:rsidR="00D33C10" w:rsidRDefault="00A110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3C10" w:rsidRDefault="00A110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3C10" w:rsidRDefault="00A110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3C10" w:rsidRDefault="00A110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3C10" w:rsidRDefault="00A110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3C10" w:rsidRDefault="00A110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3C10" w:rsidRDefault="00D33C10">
            <w:pPr>
              <w:spacing w:after="0" w:line="240" w:lineRule="auto"/>
              <w:jc w:val="both"/>
              <w:rPr>
                <w:sz w:val="24"/>
                <w:szCs w:val="24"/>
              </w:rPr>
            </w:pPr>
          </w:p>
          <w:p w:rsidR="00D33C10" w:rsidRDefault="00A110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3C10">
        <w:trPr>
          <w:trHeight w:hRule="exact" w:val="30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D33C10">
        <w:trPr>
          <w:trHeight w:hRule="exact" w:val="30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D33C10">
        <w:trPr>
          <w:trHeight w:hRule="exact" w:val="30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85399B">
                <w:rPr>
                  <w:rStyle w:val="a3"/>
                  <w:rFonts w:ascii="Times New Roman" w:hAnsi="Times New Roman" w:cs="Times New Roman"/>
                  <w:sz w:val="24"/>
                  <w:szCs w:val="24"/>
                </w:rPr>
                <w:t>http://www.president.kremlin.ru</w:t>
              </w:r>
            </w:hyperlink>
          </w:p>
        </w:tc>
      </w:tr>
      <w:tr w:rsidR="00D33C10">
        <w:trPr>
          <w:trHeight w:hRule="exact" w:val="30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85399B">
                <w:rPr>
                  <w:rStyle w:val="a3"/>
                  <w:rFonts w:ascii="Times New Roman" w:hAnsi="Times New Roman" w:cs="Times New Roman"/>
                  <w:sz w:val="24"/>
                  <w:szCs w:val="24"/>
                </w:rPr>
                <w:t>http://www.ict.edu.ru</w:t>
              </w:r>
            </w:hyperlink>
          </w:p>
        </w:tc>
      </w:tr>
      <w:tr w:rsidR="00D33C10">
        <w:trPr>
          <w:trHeight w:hRule="exact" w:val="30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3C10">
        <w:trPr>
          <w:trHeight w:hRule="exact" w:val="585"/>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3C10" w:rsidRDefault="00A1106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5399B">
                <w:rPr>
                  <w:rStyle w:val="a3"/>
                  <w:rFonts w:ascii="Times New Roman" w:hAnsi="Times New Roman" w:cs="Times New Roman"/>
                  <w:sz w:val="24"/>
                  <w:szCs w:val="24"/>
                </w:rPr>
                <w:t>http://fgosvo.ru</w:t>
              </w:r>
            </w:hyperlink>
          </w:p>
        </w:tc>
      </w:tr>
      <w:tr w:rsidR="00D33C10">
        <w:trPr>
          <w:trHeight w:hRule="exact" w:val="30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5399B">
                <w:rPr>
                  <w:rStyle w:val="a3"/>
                  <w:rFonts w:ascii="Times New Roman" w:hAnsi="Times New Roman" w:cs="Times New Roman"/>
                  <w:sz w:val="24"/>
                  <w:szCs w:val="24"/>
                </w:rPr>
                <w:t>http://pravo.gov.ru</w:t>
              </w:r>
            </w:hyperlink>
          </w:p>
        </w:tc>
      </w:tr>
      <w:tr w:rsidR="00D33C10">
        <w:trPr>
          <w:trHeight w:hRule="exact" w:val="30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5399B">
                <w:rPr>
                  <w:rStyle w:val="a3"/>
                  <w:rFonts w:ascii="Times New Roman" w:hAnsi="Times New Roman" w:cs="Times New Roman"/>
                  <w:sz w:val="24"/>
                  <w:szCs w:val="24"/>
                </w:rPr>
                <w:t>http://edu.garant.ru/omga/</w:t>
              </w:r>
            </w:hyperlink>
          </w:p>
        </w:tc>
      </w:tr>
      <w:tr w:rsidR="00D33C10">
        <w:trPr>
          <w:trHeight w:hRule="exact" w:val="585"/>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5399B">
                <w:rPr>
                  <w:rStyle w:val="a3"/>
                  <w:rFonts w:ascii="Times New Roman" w:hAnsi="Times New Roman" w:cs="Times New Roman"/>
                  <w:sz w:val="24"/>
                  <w:szCs w:val="24"/>
                </w:rPr>
                <w:t>http://www.consultant.ru/edu/student/study/</w:t>
              </w:r>
            </w:hyperlink>
          </w:p>
        </w:tc>
      </w:tr>
      <w:tr w:rsidR="00D33C10">
        <w:trPr>
          <w:trHeight w:hRule="exact" w:val="314"/>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3C10">
        <w:trPr>
          <w:trHeight w:hRule="exact" w:val="4579"/>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3C10" w:rsidRDefault="00A110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3C10" w:rsidRDefault="00A110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3C10" w:rsidRDefault="00A110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3C10" w:rsidRDefault="00A110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3C10" w:rsidRDefault="00A110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3C10" w:rsidRDefault="00A110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3260"/>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D33C10" w:rsidRDefault="00A110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3C10" w:rsidRDefault="00A110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3C10" w:rsidRDefault="00A110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3C10" w:rsidRDefault="00A110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3C10" w:rsidRDefault="00A110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3C10" w:rsidRDefault="00A110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3C10" w:rsidRDefault="00A110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3C10">
        <w:trPr>
          <w:trHeight w:hRule="exact" w:val="277"/>
        </w:trPr>
        <w:tc>
          <w:tcPr>
            <w:tcW w:w="9640" w:type="dxa"/>
          </w:tcPr>
          <w:p w:rsidR="00D33C10" w:rsidRDefault="00D33C10"/>
        </w:tc>
      </w:tr>
      <w:tr w:rsidR="00D33C10">
        <w:trPr>
          <w:trHeight w:hRule="exact" w:val="585"/>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3C10">
        <w:trPr>
          <w:trHeight w:hRule="exact" w:val="11268"/>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3C10" w:rsidRDefault="00A110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3C10" w:rsidRDefault="00A110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3C10" w:rsidRDefault="00A110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3C10" w:rsidRDefault="00A110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tc>
      </w:tr>
    </w:tbl>
    <w:p w:rsidR="00D33C10" w:rsidRDefault="00A11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C10">
        <w:trPr>
          <w:trHeight w:hRule="exact" w:val="2989"/>
        </w:trPr>
        <w:tc>
          <w:tcPr>
            <w:tcW w:w="9654" w:type="dxa"/>
            <w:shd w:val="clear" w:color="000000" w:fill="FFFFFF"/>
            <w:tcMar>
              <w:left w:w="34" w:type="dxa"/>
              <w:right w:w="34" w:type="dxa"/>
            </w:tcMar>
          </w:tcPr>
          <w:p w:rsidR="00D33C10" w:rsidRDefault="00A11068">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3C10">
        <w:trPr>
          <w:trHeight w:hRule="exact" w:val="2748"/>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33C10">
        <w:trPr>
          <w:trHeight w:hRule="exact" w:val="3830"/>
        </w:trPr>
        <w:tc>
          <w:tcPr>
            <w:tcW w:w="9654" w:type="dxa"/>
            <w:shd w:val="clear" w:color="000000" w:fill="FFFFFF"/>
            <w:tcMar>
              <w:left w:w="34" w:type="dxa"/>
              <w:right w:w="34" w:type="dxa"/>
            </w:tcMar>
          </w:tcPr>
          <w:p w:rsidR="00D33C10" w:rsidRDefault="00A1106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D33C10" w:rsidRDefault="00D33C10"/>
    <w:sectPr w:rsidR="00D33C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5399B"/>
    <w:rsid w:val="00A11068"/>
    <w:rsid w:val="00D31453"/>
    <w:rsid w:val="00D33C1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068"/>
    <w:rPr>
      <w:color w:val="0563C1" w:themeColor="hyperlink"/>
      <w:u w:val="single"/>
    </w:rPr>
  </w:style>
  <w:style w:type="character" w:styleId="a4">
    <w:name w:val="Unresolved Mention"/>
    <w:basedOn w:val="a0"/>
    <w:uiPriority w:val="99"/>
    <w:semiHidden/>
    <w:unhideWhenUsed/>
    <w:rsid w:val="00A11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71175.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7125</Words>
  <Characters>40617</Characters>
  <Application>Microsoft Office Word</Application>
  <DocSecurity>0</DocSecurity>
  <Lines>338</Lines>
  <Paragraphs>95</Paragraphs>
  <ScaleCrop>false</ScaleCrop>
  <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2022-2023_ФГОС3++2022_Бак-ЗФО-ПО(БЖД)(22)_plx_Опасные ситуации социального характера и защита от них</dc:title>
  <dc:creator>FastReport.NET</dc:creator>
  <cp:lastModifiedBy>Mark Bernstorf</cp:lastModifiedBy>
  <cp:revision>3</cp:revision>
  <dcterms:created xsi:type="dcterms:W3CDTF">2022-11-12T18:06:00Z</dcterms:created>
  <dcterms:modified xsi:type="dcterms:W3CDTF">2022-11-13T08:39:00Z</dcterms:modified>
</cp:coreProperties>
</file>